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婴儿奶粉</w:t>
      </w:r>
      <w:r>
        <w:rPr>
          <w:rFonts w:hint="eastAsia" w:ascii="宋体" w:hAnsi="宋体"/>
          <w:b/>
          <w:sz w:val="36"/>
          <w:szCs w:val="36"/>
        </w:rPr>
        <w:t>招标</w:t>
      </w:r>
      <w:r>
        <w:rPr>
          <w:rFonts w:ascii="宋体" w:hAnsi="宋体"/>
          <w:b/>
          <w:sz w:val="36"/>
          <w:szCs w:val="36"/>
        </w:rPr>
        <w:t>需求书</w:t>
      </w:r>
    </w:p>
    <w:p>
      <w:pPr>
        <w:spacing w:line="460" w:lineRule="exact"/>
        <w:ind w:firstLine="482" w:firstLineChars="20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、资质要求</w:t>
      </w:r>
    </w:p>
    <w:p>
      <w:pPr>
        <w:spacing w:line="460" w:lineRule="exact"/>
        <w:ind w:firstLine="480" w:firstLineChars="20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24"/>
          <w:szCs w:val="24"/>
        </w:rPr>
        <w:t>在中华人民共和国注册具有独立承担民事责任能力及相关服务能力（提供企业有效的营业执照副本）。</w:t>
      </w:r>
    </w:p>
    <w:p>
      <w:pPr>
        <w:spacing w:line="460" w:lineRule="exact"/>
        <w:ind w:firstLine="480" w:firstLineChars="20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24"/>
          <w:szCs w:val="24"/>
        </w:rPr>
        <w:t>经营企业的需提供《食品经营许可证》及《食品流通许可证》及最近6个月内供应商最新一期的检验检疫证明复印件。</w:t>
      </w:r>
    </w:p>
    <w:p>
      <w:pPr>
        <w:pStyle w:val="8"/>
        <w:tabs>
          <w:tab w:val="left" w:pos="0"/>
        </w:tabs>
        <w:adjustRightInd w:val="0"/>
        <w:snapToGrid w:val="0"/>
        <w:spacing w:before="250" w:beforeLines="50" w:after="250" w:afterLines="50" w:line="460" w:lineRule="exact"/>
        <w:ind w:firstLine="482" w:firstLineChars="200"/>
        <w:outlineLvl w:val="1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仿宋_GB2312" w:eastAsia="仿宋_GB2312"/>
          <w:b/>
          <w:bCs/>
          <w:sz w:val="24"/>
          <w:szCs w:val="24"/>
        </w:rPr>
        <w:t>项目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清单</w:t>
      </w:r>
      <w:r>
        <w:rPr>
          <w:rFonts w:hint="eastAsia" w:ascii="仿宋_GB2312" w:eastAsia="仿宋_GB2312"/>
          <w:b/>
          <w:bCs/>
          <w:sz w:val="24"/>
          <w:szCs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580"/>
        <w:gridCol w:w="1125"/>
        <w:gridCol w:w="990"/>
        <w:gridCol w:w="146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预算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揭阳市妇幼保健院奶粉采购项目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批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30000元/每年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实际采购金额按临床需要申请。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2"/>
          <w:lang w:val="en-US" w:eastAsia="zh-CN"/>
        </w:rPr>
        <w:t>采购奶粉分类：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firstLine="0" w:firstLineChars="0"/>
        <w:textAlignment w:val="auto"/>
        <w:rPr>
          <w:rFonts w:hint="eastAsia" w:ascii="仿宋_GB2312" w:hAnsi="Times New Roman" w:eastAsia="仿宋_GB2312"/>
          <w:b w:val="0"/>
          <w:bCs w:val="0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 w:val="0"/>
          <w:bCs w:val="0"/>
          <w:color w:val="000000"/>
          <w:sz w:val="24"/>
          <w:szCs w:val="24"/>
        </w:rPr>
        <w:t>早产儿奶粉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firstLine="0" w:firstLineChars="0"/>
        <w:textAlignment w:val="auto"/>
        <w:rPr>
          <w:rFonts w:hint="default" w:ascii="仿宋_GB2312" w:hAnsi="Times New Roman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b w:val="0"/>
          <w:bCs w:val="0"/>
          <w:color w:val="000000"/>
          <w:sz w:val="24"/>
          <w:szCs w:val="24"/>
        </w:rPr>
        <w:t>婴幼儿足月配方奶粉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81" w:leftChars="0" w:firstLine="0" w:firstLineChars="0"/>
        <w:textAlignment w:val="auto"/>
        <w:rPr>
          <w:rFonts w:hint="default" w:ascii="仿宋_GB2312" w:hAnsi="Times New Roman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b w:val="0"/>
          <w:bCs w:val="0"/>
          <w:color w:val="000000"/>
          <w:sz w:val="24"/>
          <w:szCs w:val="24"/>
        </w:rPr>
        <w:t>婴儿足月液态配方奶</w:t>
      </w:r>
    </w:p>
    <w:p>
      <w:pPr>
        <w:pStyle w:val="3"/>
        <w:spacing w:beforeAutospacing="0" w:afterAutospacing="0" w:line="46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奶粉必须符合国家规定的营养成分标准,包括蛋白质、脂肪、碳水化合物、维生素、矿物质等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spacing w:beforeAutospacing="0" w:afterAutospacing="0" w:line="460" w:lineRule="exact"/>
        <w:ind w:firstLine="482" w:firstLineChars="200"/>
        <w:rPr>
          <w:rFonts w:hint="default" w:ascii="仿宋_GB2312" w:hAnsi="Times New Roman" w:eastAsia="仿宋_GB2312"/>
          <w:b/>
          <w:bCs/>
          <w:color w:val="000000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color w:val="000000"/>
          <w:lang w:val="en-US" w:eastAsia="zh-CN"/>
        </w:rPr>
        <w:t>四、商务条款</w:t>
      </w:r>
    </w:p>
    <w:p>
      <w:pPr>
        <w:spacing w:line="460" w:lineRule="exact"/>
        <w:ind w:firstLine="482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b/>
          <w:bCs/>
          <w:sz w:val="24"/>
          <w:szCs w:val="24"/>
        </w:rPr>
        <w:t>付款方式：</w:t>
      </w:r>
      <w:r>
        <w:rPr>
          <w:rFonts w:hint="eastAsia" w:ascii="仿宋_GB2312" w:hAnsi="宋体" w:eastAsia="仿宋_GB2312"/>
          <w:bCs/>
          <w:sz w:val="24"/>
          <w:szCs w:val="24"/>
        </w:rPr>
        <w:t>先供货后付款，分批结算。甲方对所购商品验收合格后，按合同约定周期支付货款。结算时，乙方出具销售发票。付款周期为</w:t>
      </w:r>
      <w:r>
        <w:rPr>
          <w:rFonts w:hint="eastAsia" w:ascii="仿宋_GB2312" w:hAnsi="宋体" w:eastAsia="仿宋_GB2312"/>
          <w:bCs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24"/>
          <w:szCs w:val="24"/>
        </w:rPr>
        <w:t>0天。</w:t>
      </w:r>
    </w:p>
    <w:p>
      <w:pPr>
        <w:pStyle w:val="2"/>
        <w:spacing w:line="460" w:lineRule="exact"/>
        <w:ind w:firstLine="482" w:firstLineChars="200"/>
        <w:rPr>
          <w:rFonts w:hint="eastAsia" w:hAnsi="宋体" w:cs="宋体"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</w:t>
      </w:r>
      <w:r>
        <w:rPr>
          <w:rFonts w:hint="eastAsia"/>
          <w:b/>
          <w:bCs/>
          <w:sz w:val="24"/>
          <w:szCs w:val="24"/>
        </w:rPr>
        <w:t>验收要求：</w:t>
      </w:r>
      <w:r>
        <w:rPr>
          <w:rFonts w:hint="eastAsia" w:hAnsi="宋体" w:cs="宋体"/>
          <w:bCs/>
          <w:sz w:val="24"/>
          <w:szCs w:val="24"/>
        </w:rPr>
        <w:t>符合国家颁布的适用于上述产品的相关质量标准及供应商的质量、技术标准；供应商须于每次发货时向采购方提供该批产品的厂方检验报告，作为采购方验货凭证。</w:t>
      </w:r>
    </w:p>
    <w:p>
      <w:pPr>
        <w:spacing w:line="460" w:lineRule="exact"/>
        <w:ind w:firstLine="482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4"/>
          <w:szCs w:val="24"/>
        </w:rPr>
        <w:t>、售后服务要求</w:t>
      </w:r>
    </w:p>
    <w:p>
      <w:pPr>
        <w:spacing w:line="460" w:lineRule="exact"/>
        <w:ind w:firstLine="360" w:firstLineChars="150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24"/>
          <w:szCs w:val="24"/>
        </w:rPr>
        <w:t>粉奶产品剩余的保质期如低于180天，供应商需提前与采购方沟通。如剩余的保质期低于120天，采购方有权拒收。</w:t>
      </w:r>
    </w:p>
    <w:p>
      <w:pPr>
        <w:spacing w:line="460" w:lineRule="exact"/>
        <w:ind w:firstLine="482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4"/>
          <w:szCs w:val="24"/>
        </w:rPr>
        <w:t>、其他要求：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开标时均需提供样品；须付检验报告</w:t>
      </w:r>
    </w:p>
    <w:p>
      <w:pPr>
        <w:pStyle w:val="9"/>
        <w:spacing w:line="460" w:lineRule="exact"/>
        <w:ind w:firstLine="482" w:firstLineChars="200"/>
        <w:rPr>
          <w:rFonts w:hint="eastAsia" w:ascii="仿宋_GB2312" w:eastAsia="仿宋_GB2312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24"/>
          <w:szCs w:val="24"/>
          <w:lang w:val="en-US" w:eastAsia="zh-CN"/>
        </w:rPr>
        <w:t>五</w:t>
      </w:r>
      <w:r>
        <w:rPr>
          <w:rFonts w:hint="eastAsia" w:ascii="仿宋_GB2312" w:hAnsi="Times New Roman" w:eastAsia="仿宋_GB2312"/>
          <w:b/>
          <w:bCs/>
          <w:sz w:val="24"/>
          <w:szCs w:val="24"/>
        </w:rPr>
        <w:t>、采购方式：</w:t>
      </w:r>
      <w:r>
        <w:rPr>
          <w:rFonts w:hint="eastAsia" w:ascii="仿宋_GB2312" w:hAnsi="Times New Roman" w:eastAsia="仿宋_GB2312"/>
          <w:sz w:val="24"/>
          <w:szCs w:val="24"/>
        </w:rPr>
        <w:t>竞争性谈判，确定两家成交供货商。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7AA08"/>
    <w:multiLevelType w:val="singleLevel"/>
    <w:tmpl w:val="EA97AA08"/>
    <w:lvl w:ilvl="0" w:tentative="0">
      <w:start w:val="1"/>
      <w:numFmt w:val="decimal"/>
      <w:suff w:val="nothing"/>
      <w:lvlText w:val="%1、"/>
      <w:lvlJc w:val="left"/>
      <w:pPr>
        <w:ind w:left="481" w:leftChars="0" w:firstLine="0" w:firstLineChars="0"/>
      </w:pPr>
    </w:lvl>
  </w:abstractNum>
  <w:abstractNum w:abstractNumId="1">
    <w:nsid w:val="0DA72469"/>
    <w:multiLevelType w:val="singleLevel"/>
    <w:tmpl w:val="0DA7246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MTI4ZDVkMzBjY2M2ZmZhZWNjODA4Y2Q5MjMxYmQifQ=="/>
  </w:docVars>
  <w:rsids>
    <w:rsidRoot w:val="00000000"/>
    <w:rsid w:val="02963EC8"/>
    <w:rsid w:val="3E012496"/>
    <w:rsid w:val="44267C33"/>
    <w:rsid w:val="47051F92"/>
    <w:rsid w:val="59757E07"/>
    <w:rsid w:val="6D4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2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8">
    <w:name w:val="表格内文字"/>
    <w:basedOn w:val="1"/>
    <w:qFormat/>
    <w:uiPriority w:val="0"/>
    <w:rPr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509</Characters>
  <Lines>0</Lines>
  <Paragraphs>0</Paragraphs>
  <TotalTime>19</TotalTime>
  <ScaleCrop>false</ScaleCrop>
  <LinksUpToDate>false</LinksUpToDate>
  <CharactersWithSpaces>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2023-05-25T09:02:35Z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F9990F8FD435426A90D2A3A2CDB092AF_12</vt:lpwstr>
  </property>
</Properties>
</file>